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97B5" w14:textId="1C4A0AA9" w:rsidR="004A57A2" w:rsidRPr="00B42965" w:rsidRDefault="00BB51BE" w:rsidP="00B42965">
      <w:pPr>
        <w:pStyle w:val="Title"/>
        <w:rPr>
          <w:b w:val="0"/>
          <w:kern w:val="16"/>
          <w14:ligatures w14:val="standard"/>
          <w14:cntxtAlts/>
        </w:rPr>
      </w:pPr>
      <w:r w:rsidRPr="008F3B1A">
        <w:rPr>
          <w:rFonts w:cstheme="minorHAnsi"/>
          <w:kern w:val="16"/>
          <w14:ligatures w14:val="standard"/>
          <w14:cntxtAlts/>
        </w:rPr>
        <w:t xml:space="preserve">ALTA </w:t>
      </w:r>
      <w:r w:rsidR="007C6178" w:rsidRPr="00D81A2D">
        <w:rPr>
          <w:rFonts w:cstheme="minorHAnsi"/>
          <w:kern w:val="16"/>
          <w14:ligatures w14:val="standard"/>
          <w14:cntxtAlts/>
        </w:rPr>
        <w:t>SHORT FORM EXPANDED COVERAGE RESIDENTIAL LOAN POLICY</w:t>
      </w:r>
      <w:r w:rsidR="00346606" w:rsidRPr="008F3B1A">
        <w:rPr>
          <w:rFonts w:cstheme="minorHAnsi"/>
          <w:kern w:val="16"/>
          <w14:ligatures w14:val="standard"/>
          <w14:cntxtAlts/>
        </w:rPr>
        <w:t>—</w:t>
      </w:r>
      <w:r w:rsidR="00441907" w:rsidRPr="00D81A2D">
        <w:rPr>
          <w:rFonts w:cstheme="minorHAnsi"/>
          <w:kern w:val="16"/>
          <w14:ligatures w14:val="standard"/>
          <w14:cntxtAlts/>
        </w:rPr>
        <w:t>ASSESSMENT</w:t>
      </w:r>
      <w:r w:rsidR="00657D1E" w:rsidRPr="00D81A2D">
        <w:rPr>
          <w:rFonts w:cstheme="minorHAnsi"/>
          <w:kern w:val="16"/>
          <w14:ligatures w14:val="standard"/>
          <w14:cntxtAlts/>
        </w:rPr>
        <w:t>S</w:t>
      </w:r>
      <w:r w:rsidR="00441907" w:rsidRPr="00B42965">
        <w:rPr>
          <w:kern w:val="16"/>
          <w14:ligatures w14:val="standard"/>
          <w14:cntxtAlts/>
        </w:rPr>
        <w:t xml:space="preserve"> PRIORITY</w:t>
      </w:r>
    </w:p>
    <w:p w14:paraId="7DF897B6" w14:textId="77777777" w:rsidR="006829AB" w:rsidRPr="00B42965" w:rsidRDefault="00657D1E" w:rsidP="00B42965">
      <w:pPr>
        <w:pStyle w:val="Subtitle"/>
        <w:rPr>
          <w:b w:val="0"/>
        </w:rPr>
      </w:pPr>
      <w:r w:rsidRPr="00B42965">
        <w:t xml:space="preserve">FOR ONE-TO-FOUR FAMILY RESIDENTIAL PROPERTY </w:t>
      </w:r>
    </w:p>
    <w:p w14:paraId="7DF897B7" w14:textId="5F87BD06" w:rsidR="007C6178" w:rsidRPr="00B42965" w:rsidRDefault="00346606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i</w:t>
      </w:r>
      <w:r w:rsidR="00CD4A5D"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ssued</w:t>
      </w:r>
      <w:r w:rsidR="00CD4A5D"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 </w:t>
      </w:r>
      <w:r w:rsidR="006829AB" w:rsidRPr="00B42965">
        <w:rPr>
          <w:rFonts w:ascii="Arial" w:hAnsi="Arial"/>
          <w:b/>
          <w:kern w:val="16"/>
          <w:sz w:val="20"/>
          <w14:ligatures w14:val="standard"/>
          <w14:cntxtAlts/>
        </w:rPr>
        <w:t>b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y </w:t>
      </w:r>
    </w:p>
    <w:p w14:paraId="7DF897B8" w14:textId="77777777" w:rsidR="007C6178" w:rsidRPr="00B42965" w:rsidRDefault="007C6178" w:rsidP="00A9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BLANK TITLE INSURANCE COMPANY </w:t>
      </w:r>
    </w:p>
    <w:p w14:paraId="7DF897B9" w14:textId="4931618C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06780F14" w14:textId="77777777" w:rsidR="009334D8" w:rsidRPr="00B42965" w:rsidRDefault="009334D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50201902" w14:textId="77777777" w:rsidR="009334D8" w:rsidRPr="008F3B1A" w:rsidRDefault="009334D8" w:rsidP="00A90809">
      <w:pPr>
        <w:pStyle w:val="BodyText2"/>
        <w:rPr>
          <w:rFonts w:cstheme="minorHAnsi"/>
          <w:i w:val="0"/>
          <w:iCs/>
          <w:kern w:val="16"/>
          <w:sz w:val="20"/>
          <w:szCs w:val="20"/>
          <w14:ligatures w14:val="standard"/>
          <w14:cntxtAlts/>
        </w:rPr>
      </w:pPr>
      <w:r w:rsidRPr="008F3B1A">
        <w:rPr>
          <w:rFonts w:cstheme="minorHAnsi"/>
          <w:i w:val="0"/>
          <w:iCs/>
          <w:kern w:val="16"/>
          <w:sz w:val="20"/>
          <w:szCs w:val="20"/>
          <w14:ligatures w14:val="standard"/>
          <w14:cntxtAlts/>
        </w:rPr>
        <w:t>[Transaction Identification Data, for which the Company assumes no liability as set forth in Condition 9.e.:</w:t>
      </w:r>
    </w:p>
    <w:p w14:paraId="7A6C2EF9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Agent:</w:t>
      </w:r>
    </w:p>
    <w:p w14:paraId="23531114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Office:</w:t>
      </w:r>
    </w:p>
    <w:p w14:paraId="44C2E13D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bookmarkStart w:id="0" w:name="_Hlk515889360"/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Office’s ALTA</w:t>
      </w:r>
      <w:r w:rsidRPr="008F3B1A">
        <w:rPr>
          <w:rFonts w:ascii="Arial" w:eastAsia="Times New Roman" w:hAnsi="Arial" w:cstheme="minorHAnsi"/>
          <w:kern w:val="16"/>
          <w:sz w:val="20"/>
          <w:szCs w:val="20"/>
          <w:vertAlign w:val="superscript"/>
          <w14:ligatures w14:val="standard"/>
          <w14:cntxtAlts/>
        </w:rPr>
        <w:t>®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Registry ID</w:t>
      </w:r>
      <w:bookmarkEnd w:id="0"/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</w:p>
    <w:p w14:paraId="0347CB1D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Loan ID Number:</w:t>
      </w:r>
    </w:p>
    <w:p w14:paraId="7447C4DD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 File Number:</w:t>
      </w:r>
    </w:p>
    <w:p w14:paraId="00584E5F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Property Address: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</w:p>
    <w:p w14:paraId="7DF897BA" w14:textId="4D7ECD3C" w:rsidR="00CD4A5D" w:rsidRPr="008F3B1A" w:rsidRDefault="00CD4A5D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149453F0" w14:textId="77777777" w:rsidR="00BB51BE" w:rsidRPr="008F3B1A" w:rsidRDefault="00BB51BE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7DF897BB" w14:textId="77777777" w:rsidR="007C6178" w:rsidRPr="00B42965" w:rsidRDefault="007C6178" w:rsidP="00A90809">
      <w:pPr>
        <w:keepNext/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SCHEDULE A</w:t>
      </w:r>
    </w:p>
    <w:p w14:paraId="7DF897BC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7DF897BD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Name and Address of Title Insurance Company:</w:t>
      </w:r>
    </w:p>
    <w:p w14:paraId="7DF897BE" w14:textId="448A3111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Policy Number: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</w:p>
    <w:p w14:paraId="7DF897C0" w14:textId="450F1BCD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Amount</w:t>
      </w:r>
      <w:r w:rsidR="009334D8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of Insurance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  <w:r w:rsidR="00153032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$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EA0C12"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Premium: $              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  <w:t xml:space="preserve">  </w:t>
      </w:r>
      <w:proofErr w:type="gramStart"/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 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  <w:proofErr w:type="gramEnd"/>
    </w:p>
    <w:p w14:paraId="7DF897C1" w14:textId="47A1751E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Mortgage Amount:</w:t>
      </w:r>
      <w:r w:rsidR="001C0B6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$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  <w:t>Mortgage Date:</w:t>
      </w:r>
    </w:p>
    <w:p w14:paraId="7DF897C2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Date of Policy:                      </w:t>
      </w:r>
    </w:p>
    <w:p w14:paraId="11BA5ADD" w14:textId="6125922F" w:rsidR="00777A8D" w:rsidRPr="008F3B1A" w:rsidRDefault="00777A8D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Property Address:</w:t>
      </w:r>
    </w:p>
    <w:p w14:paraId="79660623" w14:textId="77777777" w:rsidR="00777A8D" w:rsidRPr="008F3B1A" w:rsidRDefault="00777A8D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7DF897C3" w14:textId="6EC752C6" w:rsidR="007C6178" w:rsidRPr="00B42965" w:rsidRDefault="00777A8D" w:rsidP="00F33B4C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1.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Name of Insured:</w:t>
      </w:r>
    </w:p>
    <w:p w14:paraId="25EA3861" w14:textId="77777777" w:rsidR="009B0037" w:rsidRPr="008F3B1A" w:rsidRDefault="009B0037" w:rsidP="00B61FC2">
      <w:pPr>
        <w:spacing w:after="0" w:line="240" w:lineRule="auto"/>
        <w:ind w:left="540" w:hanging="540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C4" w14:textId="198F34D3" w:rsidR="007C6178" w:rsidRPr="00B42965" w:rsidRDefault="00777A8D" w:rsidP="00F33B4C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2.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Name of Borrower(s):</w:t>
      </w:r>
    </w:p>
    <w:p w14:paraId="2E0A5404" w14:textId="77777777" w:rsidR="009B0037" w:rsidRPr="008F3B1A" w:rsidRDefault="009B0037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C9" w14:textId="6F877494" w:rsidR="007C6178" w:rsidRPr="00B42965" w:rsidRDefault="00777A8D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3.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The estate or interest in the Land </w:t>
      </w:r>
      <w:r w:rsidR="00AF3A0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identified in Schedule A and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which is encumbered by the Insured Mortgage is fee simple and is, at </w:t>
      </w:r>
      <w:r w:rsidR="00AF3A0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the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Date of Policy, vested in the Borrower(s) </w:t>
      </w:r>
      <w:r w:rsidR="00AF3A0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identified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in the Insured Mortgage and named above.</w:t>
      </w:r>
    </w:p>
    <w:p w14:paraId="0F5A400B" w14:textId="77777777" w:rsidR="009B0037" w:rsidRPr="00B42965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CB" w14:textId="23E47B48" w:rsidR="007C6178" w:rsidRPr="00B42965" w:rsidRDefault="00B26DFD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4.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The Land referred to in this policy is described as set forth in the Insured Mortgage.</w:t>
      </w:r>
    </w:p>
    <w:p w14:paraId="7ADD3959" w14:textId="77777777" w:rsidR="009B0037" w:rsidRPr="00B42965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CD" w14:textId="3A9044C8" w:rsidR="007C6178" w:rsidRPr="00B42965" w:rsidRDefault="00B26DFD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5.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This policy consists of 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one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page(s), 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including the reverse side,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unless an addendum is attached and indicated below:</w:t>
      </w:r>
    </w:p>
    <w:p w14:paraId="7DF897CE" w14:textId="6417DB16" w:rsidR="007C6178" w:rsidRPr="00B42965" w:rsidRDefault="00710D13" w:rsidP="00B42965">
      <w:pPr>
        <w:spacing w:after="0" w:line="240" w:lineRule="auto"/>
        <w:ind w:left="108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instrText xml:space="preserve"> FORMCHECKBOX </w:instrText>
      </w:r>
      <w:r w:rsidR="00BB49DD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r>
      <w:r w:rsidR="00BB49DD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separate"/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end"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Addendum attached</w:t>
      </w:r>
    </w:p>
    <w:p w14:paraId="1A1AFED4" w14:textId="77777777" w:rsidR="009B0037" w:rsidRPr="00B42965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0" w14:textId="57741E4E" w:rsidR="007C6178" w:rsidRPr="00B42965" w:rsidRDefault="007C6178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1122CE"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6.</w:t>
      </w:r>
      <w:r w:rsidR="001122CE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Pr="00F33B4C">
        <w:rPr>
          <w:rFonts w:ascii="Arial" w:hAnsi="Arial"/>
          <w:kern w:val="16"/>
          <w:sz w:val="20"/>
          <w14:ligatures w14:val="standard"/>
          <w14:cntxtAlts/>
        </w:rPr>
        <w:t xml:space="preserve">The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following </w:t>
      </w:r>
      <w:r w:rsidR="00720617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State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statutes are made part of Schedule B, relating to the ALTA 8.1</w:t>
      </w:r>
      <w:r w:rsidR="00153032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Environmental Protection Lien </w:t>
      </w:r>
      <w:r w:rsidR="00441907" w:rsidRPr="00B42965">
        <w:rPr>
          <w:rFonts w:ascii="Arial" w:hAnsi="Arial"/>
          <w:kern w:val="16"/>
          <w:sz w:val="20"/>
          <w14:ligatures w14:val="standard"/>
          <w14:cntxtAlts/>
        </w:rPr>
        <w:t>e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ndorsement: ______________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</w:p>
    <w:p w14:paraId="44D752A8" w14:textId="77777777" w:rsidR="009B0037" w:rsidRPr="00B42965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7DF897D2" w14:textId="067EB144" w:rsidR="007C6178" w:rsidRPr="00B42965" w:rsidRDefault="007C6178" w:rsidP="00B42965">
      <w:pPr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Witness clause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</w:p>
    <w:p w14:paraId="7DF897D3" w14:textId="3EB2F7B1" w:rsidR="007C6178" w:rsidRPr="008F3B1A" w:rsidRDefault="007C6178" w:rsidP="00B61FC2">
      <w:pPr>
        <w:spacing w:after="0" w:line="240" w:lineRule="auto"/>
        <w:ind w:left="540" w:hanging="540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72D51B36" w14:textId="77777777" w:rsidR="000912B9" w:rsidRPr="00B42965" w:rsidRDefault="000912B9" w:rsidP="00B42965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</w:p>
    <w:p w14:paraId="7DF897D4" w14:textId="77777777" w:rsidR="007C6178" w:rsidRPr="00B42965" w:rsidRDefault="007C6178" w:rsidP="00B42965">
      <w:pPr>
        <w:pStyle w:val="Heading2"/>
        <w:keepLines/>
        <w:ind w:left="540" w:hanging="540"/>
        <w:rPr>
          <w:b w:val="0"/>
          <w:kern w:val="16"/>
          <w14:ligatures w14:val="standard"/>
          <w14:cntxtAlts/>
        </w:rPr>
      </w:pPr>
      <w:r w:rsidRPr="00B42965">
        <w:rPr>
          <w:kern w:val="16"/>
          <w14:ligatures w14:val="standard"/>
          <w14:cntxtAlts/>
        </w:rPr>
        <w:lastRenderedPageBreak/>
        <w:t>BLANK TITLE INSURANCE COMPANY</w:t>
      </w:r>
    </w:p>
    <w:p w14:paraId="7DF897D5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6" w14:textId="77777777" w:rsidR="00CD4A5D" w:rsidRPr="00B42965" w:rsidRDefault="00CD4A5D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7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B</w:t>
      </w:r>
      <w:r w:rsidR="006829AB" w:rsidRPr="00B42965">
        <w:rPr>
          <w:rFonts w:ascii="Arial" w:hAnsi="Arial"/>
          <w:b/>
          <w:kern w:val="16"/>
          <w:sz w:val="20"/>
          <w14:ligatures w14:val="standard"/>
          <w14:cntxtAlts/>
        </w:rPr>
        <w:t>y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:</w:t>
      </w:r>
      <w:r w:rsidRPr="00B42965">
        <w:rPr>
          <w:rFonts w:ascii="Arial" w:hAnsi="Arial"/>
          <w:b/>
          <w:kern w:val="16"/>
          <w:sz w:val="20"/>
          <w:u w:val="single"/>
          <w14:ligatures w14:val="standard"/>
          <w14:cntxtAlts/>
        </w:rPr>
        <w:t xml:space="preserve">                                                          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ab/>
      </w:r>
    </w:p>
    <w:p w14:paraId="7DF897D8" w14:textId="7E4395DF" w:rsidR="007C6178" w:rsidRPr="008F3B1A" w:rsidRDefault="0066153C" w:rsidP="003B4110">
      <w:pPr>
        <w:keepNext/>
        <w:keepLines/>
        <w:spacing w:after="0" w:line="240" w:lineRule="auto"/>
        <w:ind w:left="1080" w:hanging="540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[</w:t>
      </w:r>
      <w:r w:rsidR="000912B9"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Authorized Signatory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</w:p>
    <w:p w14:paraId="7DF897D9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A" w14:textId="77777777" w:rsidR="006829AB" w:rsidRPr="00B42965" w:rsidRDefault="006829AB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B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B</w:t>
      </w:r>
      <w:r w:rsidR="006829AB" w:rsidRPr="00B42965">
        <w:rPr>
          <w:rFonts w:ascii="Arial" w:hAnsi="Arial"/>
          <w:b/>
          <w:kern w:val="16"/>
          <w:sz w:val="20"/>
          <w14:ligatures w14:val="standard"/>
          <w14:cntxtAlts/>
        </w:rPr>
        <w:t>y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:</w:t>
      </w:r>
      <w:r w:rsidRPr="00B42965">
        <w:rPr>
          <w:rFonts w:ascii="Arial" w:hAnsi="Arial"/>
          <w:b/>
          <w:kern w:val="16"/>
          <w:sz w:val="20"/>
          <w:u w:val="single"/>
          <w14:ligatures w14:val="standard"/>
          <w14:cntxtAlts/>
        </w:rPr>
        <w:t xml:space="preserve">                                                         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ab/>
      </w:r>
    </w:p>
    <w:p w14:paraId="7DF897DC" w14:textId="01D99B0E" w:rsidR="007C6178" w:rsidRPr="00153032" w:rsidRDefault="0066153C" w:rsidP="003B4110">
      <w:pPr>
        <w:pStyle w:val="CommentSubject"/>
        <w:keepNext/>
        <w:keepLines/>
        <w:spacing w:after="0"/>
        <w:ind w:left="540"/>
        <w:rPr>
          <w:rFonts w:ascii="Arial" w:eastAsia="Times New Roman" w:hAnsi="Arial" w:cstheme="minorHAnsi"/>
          <w:kern w:val="16"/>
          <w14:ligatures w14:val="standard"/>
          <w14:cntxtAlts/>
        </w:rPr>
      </w:pPr>
      <w:r w:rsidRPr="00153032">
        <w:rPr>
          <w:rFonts w:ascii="Arial" w:eastAsia="Times New Roman" w:hAnsi="Arial" w:cstheme="minorHAnsi"/>
          <w:kern w:val="16"/>
          <w14:ligatures w14:val="standard"/>
          <w14:cntxtAlts/>
        </w:rPr>
        <w:t>[</w:t>
      </w:r>
      <w:r w:rsidR="000912B9" w:rsidRPr="00153032">
        <w:rPr>
          <w:rFonts w:ascii="Arial" w:eastAsia="Times New Roman" w:hAnsi="Arial" w:cstheme="minorHAnsi"/>
          <w:kern w:val="16"/>
          <w14:ligatures w14:val="standard"/>
          <w14:cntxtAlts/>
        </w:rPr>
        <w:t>Authorized Signatory</w:t>
      </w:r>
      <w:r w:rsidRPr="00153032">
        <w:rPr>
          <w:rFonts w:ascii="Arial" w:eastAsia="Times New Roman" w:hAnsi="Arial" w:cstheme="minorHAnsi"/>
          <w:kern w:val="16"/>
          <w14:ligatures w14:val="standard"/>
          <w14:cntxtAlts/>
        </w:rPr>
        <w:t>]</w:t>
      </w:r>
    </w:p>
    <w:p w14:paraId="7F594011" w14:textId="77777777" w:rsidR="000912B9" w:rsidRPr="008F3B1A" w:rsidRDefault="000912B9" w:rsidP="003B4110">
      <w:pPr>
        <w:keepNext/>
        <w:keepLines/>
        <w:spacing w:after="0" w:line="240" w:lineRule="auto"/>
        <w:rPr>
          <w:rFonts w:ascii="Arial" w:hAnsi="Arial" w:cstheme="minorHAnsi"/>
          <w:kern w:val="16"/>
          <w:sz w:val="20"/>
          <w:szCs w:val="20"/>
          <w14:ligatures w14:val="standard"/>
          <w14:cntxtAlts/>
        </w:rPr>
      </w:pPr>
    </w:p>
    <w:p w14:paraId="7DF897DE" w14:textId="25821D83" w:rsidR="007C6178" w:rsidRPr="00B42965" w:rsidRDefault="00CD4A5D" w:rsidP="00B42965">
      <w:pPr>
        <w:pStyle w:val="Heading1"/>
        <w:keepLines/>
        <w:rPr>
          <w:kern w:val="16"/>
          <w:sz w:val="20"/>
          <w14:ligatures w14:val="standard"/>
          <w14:cntxtAlts/>
        </w:rPr>
      </w:pPr>
      <w:r w:rsidRPr="00B42965">
        <w:rPr>
          <w:kern w:val="16"/>
          <w:sz w:val="20"/>
          <w14:ligatures w14:val="standard"/>
          <w14:cntxtAlts/>
        </w:rPr>
        <w:t>NOTE: B</w:t>
      </w:r>
      <w:r w:rsidR="007C6178" w:rsidRPr="00B42965">
        <w:rPr>
          <w:kern w:val="16"/>
          <w:sz w:val="20"/>
          <w14:ligatures w14:val="standard"/>
          <w14:cntxtAlts/>
        </w:rPr>
        <w:t>racketed</w:t>
      </w:r>
      <w:r w:rsidR="007C6178" w:rsidRPr="00B42965">
        <w:rPr>
          <w:b/>
          <w:kern w:val="16"/>
          <w:sz w:val="20"/>
          <w14:ligatures w14:val="standard"/>
          <w14:cntxtAlts/>
        </w:rPr>
        <w:t xml:space="preserve"> </w:t>
      </w:r>
      <w:proofErr w:type="gramStart"/>
      <w:r w:rsidRPr="00B42965">
        <w:rPr>
          <w:b/>
          <w:kern w:val="16"/>
          <w:sz w:val="20"/>
          <w14:ligatures w14:val="standard"/>
          <w14:cntxtAlts/>
        </w:rPr>
        <w:t>[  ]</w:t>
      </w:r>
      <w:proofErr w:type="gramEnd"/>
      <w:r w:rsidRPr="00B42965">
        <w:rPr>
          <w:b/>
          <w:kern w:val="16"/>
          <w:sz w:val="20"/>
          <w14:ligatures w14:val="standard"/>
          <w14:cntxtAlts/>
        </w:rPr>
        <w:t xml:space="preserve"> </w:t>
      </w:r>
      <w:r w:rsidR="007C6178" w:rsidRPr="00B42965">
        <w:rPr>
          <w:kern w:val="16"/>
          <w:sz w:val="20"/>
          <w14:ligatures w14:val="standard"/>
          <w14:cntxtAlts/>
        </w:rPr>
        <w:t>material optional</w:t>
      </w:r>
    </w:p>
    <w:p w14:paraId="7DF897DF" w14:textId="77777777" w:rsidR="007C6178" w:rsidRPr="008F3B1A" w:rsidRDefault="007C6178" w:rsidP="003B4110">
      <w:pPr>
        <w:keepNext/>
        <w:keepLines/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48A8F924" w14:textId="77777777" w:rsidR="000912B9" w:rsidRPr="00B42965" w:rsidRDefault="000912B9" w:rsidP="00B42965">
      <w:pPr>
        <w:keepNext/>
        <w:keepLines/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br w:type="page"/>
      </w:r>
    </w:p>
    <w:p w14:paraId="7DF897E0" w14:textId="0C10891F" w:rsidR="007C6178" w:rsidRPr="00B42965" w:rsidRDefault="007C6178" w:rsidP="00B42965">
      <w:pPr>
        <w:keepNext/>
        <w:keepLines/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lastRenderedPageBreak/>
        <w:t xml:space="preserve">SUBJECT TO THE EXCEPTIONS FROM COVERAGE CONTAINED IN SCHEDULE B BELOW, AND ANY ADDENDUM ATTACHED HERETO, </w:t>
      </w:r>
      <w:r w:rsidR="0066153C"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[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BLANK TITLE INSURANCE COMPANY</w:t>
      </w:r>
      <w:r w:rsidR="0066153C"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,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A </w:t>
      </w:r>
      <w:r w:rsidR="005C262E" w:rsidRPr="005C262E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[</w:t>
      </w:r>
      <w:r w:rsidR="007C7C4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BLANK</w:t>
      </w:r>
      <w:r w:rsidR="007C7C44"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CORPORATION, </w:t>
      </w:r>
      <w:r w:rsidR="004D04CA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(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THE </w:t>
      </w:r>
      <w:r w:rsidR="00A90809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“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COMPANY</w:t>
      </w:r>
      <w:r w:rsidR="00A90809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”</w:t>
      </w:r>
      <w:r w:rsidR="004D04CA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),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HEREBY INSURES</w:t>
      </w:r>
      <w:r w:rsidR="004D04CA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4D04CA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 INSURED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IN ACCORDANCE WITH AND SUBJECT TO THE TERMS, EXCLUSIONS</w:t>
      </w:r>
      <w:r w:rsidR="004D04CA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,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AND CONDITIONS SET FORTH IN THE AMERICAN LAND TITLE ASSOCIATION </w:t>
      </w:r>
      <w:r w:rsidR="004D04CA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(</w:t>
      </w:r>
      <w:r w:rsidR="008C6937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“</w:t>
      </w:r>
      <w:r w:rsidR="004D04CA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ALTA</w:t>
      </w:r>
      <w:r w:rsidR="008C6937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”</w:t>
      </w:r>
      <w:r w:rsidR="004D04CA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)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EXPANDED COVERAGE RESIDENTIAL LOAN POLICY</w:t>
      </w:r>
      <w:r w:rsidR="00441907" w:rsidRPr="00B42965">
        <w:rPr>
          <w:rFonts w:ascii="Arial" w:hAnsi="Arial"/>
          <w:kern w:val="16"/>
          <w:sz w:val="20"/>
          <w14:ligatures w14:val="standard"/>
          <w14:cntxtAlts/>
        </w:rPr>
        <w:t>—ASSESSMENT</w:t>
      </w:r>
      <w:r w:rsidR="00657D1E" w:rsidRPr="00B42965">
        <w:rPr>
          <w:rFonts w:ascii="Arial" w:hAnsi="Arial"/>
          <w:kern w:val="16"/>
          <w:sz w:val="20"/>
          <w14:ligatures w14:val="standard"/>
          <w14:cntxtAlts/>
        </w:rPr>
        <w:t>S</w:t>
      </w:r>
      <w:r w:rsidR="00441907" w:rsidRPr="00B42965">
        <w:rPr>
          <w:rFonts w:ascii="Arial" w:hAnsi="Arial"/>
          <w:kern w:val="16"/>
          <w:sz w:val="20"/>
          <w14:ligatures w14:val="standard"/>
          <w14:cntxtAlts/>
        </w:rPr>
        <w:t xml:space="preserve"> PRIORITY</w:t>
      </w:r>
      <w:r w:rsidR="00657D1E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(</w:t>
      </w:r>
      <w:r w:rsidR="00AC18E8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07-01-2021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), ALL OF WHICH ARE INCORPORATED HEREIN. ALL REFERENCES TO SCHEDULES A AND B REFER TO SCHEDULES A AND B OF THIS POLICY.</w:t>
      </w:r>
    </w:p>
    <w:p w14:paraId="7DF897E1" w14:textId="77777777" w:rsidR="004A57A2" w:rsidRPr="00B42965" w:rsidRDefault="004A57A2" w:rsidP="00A90809">
      <w:pPr>
        <w:spacing w:after="0" w:line="240" w:lineRule="auto"/>
        <w:jc w:val="center"/>
        <w:rPr>
          <w:rFonts w:ascii="Arial" w:hAnsi="Arial"/>
          <w:kern w:val="16"/>
          <w:sz w:val="20"/>
          <w14:ligatures w14:val="standard"/>
          <w14:cntxtAlts/>
        </w:rPr>
      </w:pPr>
    </w:p>
    <w:p w14:paraId="7DF897E2" w14:textId="77777777" w:rsidR="004A57A2" w:rsidRPr="00B42965" w:rsidRDefault="004A57A2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E3" w14:textId="1901BBE3" w:rsidR="007C6178" w:rsidRPr="00B42965" w:rsidRDefault="007C6178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SCHEDULE B</w:t>
      </w:r>
    </w:p>
    <w:p w14:paraId="7291A8F6" w14:textId="77777777" w:rsidR="007331DB" w:rsidRPr="00B42965" w:rsidRDefault="007331DB" w:rsidP="00B42965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E5" w14:textId="77777777" w:rsidR="007C6178" w:rsidRPr="00B42965" w:rsidRDefault="007C6178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EXCEPTIONS FROM COVERAGE</w:t>
      </w:r>
    </w:p>
    <w:p w14:paraId="7DF897E6" w14:textId="26A5A585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3267C6C3" w14:textId="245E35C9" w:rsidR="00BD3DDC" w:rsidRPr="008F3B1A" w:rsidRDefault="00BD3DDC" w:rsidP="00BD3DDC">
      <w:pPr>
        <w:spacing w:after="0" w:line="240" w:lineRule="auto"/>
        <w:jc w:val="both"/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Some historic</w:t>
      </w:r>
      <w:r w:rsidR="003B4110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al</w:t>
      </w:r>
      <w:r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 xml:space="preserve">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excepted from coverage.</w:t>
      </w:r>
    </w:p>
    <w:p w14:paraId="3BCBB436" w14:textId="77777777" w:rsidR="00121D23" w:rsidRPr="008F3B1A" w:rsidRDefault="00121D23" w:rsidP="00BD3DDC">
      <w:pPr>
        <w:pStyle w:val="CommentText"/>
        <w:spacing w:after="0"/>
        <w:rPr>
          <w:rFonts w:ascii="Arial" w:eastAsia="Times New Roman" w:hAnsi="Arial" w:cstheme="minorHAnsi"/>
          <w:kern w:val="16"/>
          <w14:ligatures w14:val="standard"/>
          <w14:cntxtAlts/>
        </w:rPr>
      </w:pPr>
    </w:p>
    <w:p w14:paraId="7DF897E7" w14:textId="7C5E41E5" w:rsidR="007C6178" w:rsidRPr="00B42965" w:rsidRDefault="007C6178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Except to the extent of the coverage provided in the </w:t>
      </w:r>
      <w:r w:rsidR="00657D1E" w:rsidRPr="00B42965">
        <w:rPr>
          <w:rFonts w:ascii="Arial" w:hAnsi="Arial"/>
          <w:kern w:val="16"/>
          <w:sz w:val="20"/>
          <w14:ligatures w14:val="standard"/>
          <w14:cntxtAlts/>
        </w:rPr>
        <w:t>e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ndorsements listed </w:t>
      </w:r>
      <w:r w:rsidR="00A1615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="00A16152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4A57A2" w:rsidRPr="00B42965">
        <w:rPr>
          <w:rFonts w:ascii="Arial" w:hAnsi="Arial"/>
          <w:kern w:val="16"/>
          <w:sz w:val="20"/>
          <w14:ligatures w14:val="standard"/>
          <w14:cntxtAlts/>
        </w:rPr>
        <w:t>Covered Risk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28, this policy does not insure against loss or damage and the Company will not pay costs, attorneys</w:t>
      </w:r>
      <w:r w:rsidR="004A57A2" w:rsidRPr="00B42965">
        <w:rPr>
          <w:rFonts w:ascii="Arial" w:hAnsi="Arial"/>
          <w:kern w:val="16"/>
          <w:sz w:val="20"/>
          <w14:ligatures w14:val="standard"/>
          <w14:cntxtAlts/>
        </w:rPr>
        <w:t>’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fees</w:t>
      </w:r>
      <w:r w:rsidR="004A57A2" w:rsidRPr="00B42965">
        <w:rPr>
          <w:rFonts w:ascii="Arial" w:hAnsi="Arial"/>
          <w:kern w:val="16"/>
          <w:sz w:val="20"/>
          <w14:ligatures w14:val="standard"/>
          <w14:cntxtAlts/>
        </w:rPr>
        <w:t>,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or expenses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B138B9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arising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by reason of:</w:t>
      </w:r>
    </w:p>
    <w:p w14:paraId="4BAE3236" w14:textId="77777777" w:rsidR="001C2600" w:rsidRPr="008F3B1A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8" w14:textId="25EEE717" w:rsidR="007C6178" w:rsidRPr="00B42965" w:rsidRDefault="00B61FC2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1.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Those taxes and assessments that become due or payable </w:t>
      </w:r>
      <w:proofErr w:type="gramStart"/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subsequent to</w:t>
      </w:r>
      <w:proofErr w:type="gramEnd"/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226FDC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the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Date of Policy. </w:t>
      </w:r>
      <w:r w:rsidR="00C47D9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1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does not modify or limit the coverage provided in Covered Risk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10.</w:t>
      </w:r>
      <w:r w:rsidR="005C262E" w:rsidRPr="00B42965">
        <w:rPr>
          <w:rFonts w:ascii="Arial" w:hAnsi="Arial"/>
          <w:kern w:val="16"/>
          <w:sz w:val="20"/>
          <w14:ligatures w14:val="standard"/>
          <w14:cntxtAlts/>
        </w:rPr>
        <w:t>b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or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24</w:t>
      </w:r>
      <w:r w:rsidR="005C262E">
        <w:rPr>
          <w:rFonts w:ascii="Arial" w:eastAsia="Times New Roman" w:hAnsi="Arial" w:cs="Arial"/>
          <w:kern w:val="18"/>
          <w:sz w:val="19"/>
          <w:szCs w:val="19"/>
        </w:rPr>
        <w:t>.</w:t>
      </w:r>
    </w:p>
    <w:p w14:paraId="61DC793A" w14:textId="77777777" w:rsidR="001C2600" w:rsidRPr="008F3B1A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9" w14:textId="7B5F76AD" w:rsidR="007C6178" w:rsidRPr="00B42965" w:rsidRDefault="00B61FC2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2.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Covenants, conditions</w:t>
      </w:r>
      <w:r w:rsidR="00063AF0" w:rsidRPr="00B42965">
        <w:rPr>
          <w:rFonts w:ascii="Arial" w:hAnsi="Arial"/>
          <w:kern w:val="16"/>
          <w:sz w:val="20"/>
          <w14:ligatures w14:val="standard"/>
          <w14:cntxtAlts/>
        </w:rPr>
        <w:t>,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restrictions,</w:t>
      </w:r>
      <w:r w:rsidR="00ED3175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ED3175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or limitations,</w:t>
      </w:r>
      <w:r w:rsidR="007C6178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if any, appearing in the Public Records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 Exception 2</w:t>
      </w:r>
      <w:r w:rsidR="005C262E" w:rsidRPr="00B42965">
        <w:rPr>
          <w:rFonts w:ascii="Arial" w:hAnsi="Arial"/>
          <w:kern w:val="16"/>
          <w:sz w:val="20"/>
          <w14:ligatures w14:val="standard"/>
          <w14:cntxtAlts/>
        </w:rPr>
        <w:t xml:space="preserve"> does not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include any Discriminatory Covenant.</w:t>
      </w:r>
      <w:r w:rsidR="007C6178" w:rsidRPr="006829AB">
        <w:rPr>
          <w:rFonts w:ascii="Arial" w:eastAsia="Times New Roman" w:hAnsi="Arial" w:cs="Arial"/>
          <w:kern w:val="18"/>
          <w:sz w:val="19"/>
          <w:szCs w:val="19"/>
        </w:rPr>
        <w:t xml:space="preserve"> </w:t>
      </w:r>
      <w:r w:rsidR="002358D5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2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does not modify or limit the coverage provided in Covered Risk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8</w:t>
      </w:r>
      <w:r w:rsidR="007C6178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,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9</w:t>
      </w:r>
      <w:r w:rsidR="007C6178" w:rsidRPr="006829AB">
        <w:rPr>
          <w:rFonts w:ascii="Arial" w:eastAsia="Times New Roman" w:hAnsi="Arial" w:cs="Arial"/>
          <w:kern w:val="18"/>
          <w:sz w:val="19"/>
          <w:szCs w:val="19"/>
        </w:rPr>
        <w:t xml:space="preserve">, </w:t>
      </w:r>
      <w:r w:rsidR="005C262E">
        <w:rPr>
          <w:rFonts w:ascii="Arial" w:eastAsia="Times New Roman" w:hAnsi="Arial" w:cs="Arial"/>
          <w:kern w:val="18"/>
          <w:sz w:val="19"/>
          <w:szCs w:val="19"/>
        </w:rPr>
        <w:t>10.c.</w:t>
      </w:r>
      <w:r w:rsidR="004A57A2">
        <w:rPr>
          <w:rFonts w:ascii="Arial" w:eastAsia="Times New Roman" w:hAnsi="Arial" w:cs="Arial"/>
          <w:kern w:val="18"/>
          <w:sz w:val="19"/>
          <w:szCs w:val="19"/>
        </w:rPr>
        <w:t>,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or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16</w:t>
      </w:r>
      <w:r w:rsidR="007C6178" w:rsidRPr="006829AB">
        <w:rPr>
          <w:rFonts w:ascii="Arial" w:eastAsia="Times New Roman" w:hAnsi="Arial" w:cs="Arial"/>
          <w:kern w:val="18"/>
          <w:sz w:val="19"/>
          <w:szCs w:val="19"/>
        </w:rPr>
        <w:t>.</w:t>
      </w:r>
    </w:p>
    <w:p w14:paraId="05E1F83A" w14:textId="77777777" w:rsidR="001C2600" w:rsidRPr="008F3B1A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A" w14:textId="581E981E" w:rsidR="007C6178" w:rsidRPr="008F3B1A" w:rsidRDefault="00B61FC2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3.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Any easements or servitudes appearing in the Public Records. </w:t>
      </w:r>
      <w:r w:rsidR="00A447E5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3</w:t>
      </w:r>
      <w:r w:rsidR="007C6178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does not modify or limit the coverage provided in Covered Risk </w:t>
      </w:r>
      <w:r w:rsidR="00F21211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22</w:t>
      </w:r>
      <w:r w:rsidR="007C6178" w:rsidRPr="006829AB">
        <w:rPr>
          <w:rFonts w:ascii="Arial" w:eastAsia="Times New Roman" w:hAnsi="Arial" w:cs="Arial"/>
          <w:kern w:val="18"/>
          <w:sz w:val="19"/>
          <w:szCs w:val="19"/>
        </w:rPr>
        <w:t xml:space="preserve"> or </w:t>
      </w:r>
      <w:r w:rsidR="005C262E">
        <w:rPr>
          <w:rFonts w:ascii="Arial" w:eastAsia="Times New Roman" w:hAnsi="Arial" w:cs="Arial"/>
          <w:kern w:val="18"/>
          <w:sz w:val="19"/>
          <w:szCs w:val="19"/>
        </w:rPr>
        <w:t>23.</w:t>
      </w:r>
    </w:p>
    <w:p w14:paraId="68C6BB80" w14:textId="77777777" w:rsidR="001C2600" w:rsidRPr="008F3B1A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B" w14:textId="219501EB" w:rsidR="007C6178" w:rsidRPr="00B42965" w:rsidRDefault="00B61FC2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4.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Any lease, grant, exception, or reservation of minerals or mineral rights </w:t>
      </w:r>
      <w:r w:rsidR="00F21211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or other subsurface substances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appearing in the Public Records. </w:t>
      </w:r>
      <w:r w:rsidR="00F21211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4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does not modify or limit the coverage provided in Covered Risk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17</w:t>
      </w:r>
      <w:r w:rsidR="005C262E">
        <w:rPr>
          <w:rFonts w:ascii="Arial" w:eastAsia="Times New Roman" w:hAnsi="Arial" w:cs="Arial"/>
          <w:kern w:val="18"/>
          <w:sz w:val="19"/>
          <w:szCs w:val="19"/>
        </w:rPr>
        <w:t>.</w:t>
      </w:r>
    </w:p>
    <w:p w14:paraId="7DF897EC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7DF897ED" w14:textId="386128F8" w:rsidR="007C6178" w:rsidRPr="00B42965" w:rsidRDefault="007C6178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NOTICES, WHERE SENT: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ny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notice of claim</w:t>
      </w:r>
      <w:r w:rsidR="00A730F4" w:rsidRPr="00B42965">
        <w:rPr>
          <w:rFonts w:ascii="Arial" w:hAnsi="Arial"/>
          <w:kern w:val="16"/>
          <w:sz w:val="20"/>
          <w14:ligatures w14:val="standard"/>
          <w14:cntxtAlts/>
        </w:rPr>
        <w:t xml:space="preserve"> and any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other notice or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statement in writing required to be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given to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the Company</w:t>
      </w:r>
      <w:r w:rsidR="00A730F4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under </w:t>
      </w:r>
      <w:r w:rsidR="00A730F4" w:rsidRPr="00B42965">
        <w:rPr>
          <w:rFonts w:ascii="Arial" w:hAnsi="Arial"/>
          <w:kern w:val="16"/>
          <w:sz w:val="20"/>
          <w14:ligatures w14:val="standard"/>
          <w14:cntxtAlts/>
        </w:rPr>
        <w:t>this policy</w:t>
      </w:r>
      <w:r w:rsidR="00E861B6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must</w:t>
      </w:r>
      <w:r w:rsidR="00E861B6" w:rsidRPr="00B42965">
        <w:rPr>
          <w:rFonts w:ascii="Arial" w:hAnsi="Arial"/>
          <w:kern w:val="16"/>
          <w:sz w:val="20"/>
          <w14:ligatures w14:val="standard"/>
          <w14:cntxtAlts/>
        </w:rPr>
        <w:t xml:space="preserve"> be 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given</w:t>
      </w:r>
      <w:r w:rsidR="00E861B6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to the Company at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  <w:r w:rsidR="00CD4A5D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__________</w:t>
      </w:r>
      <w:r w:rsidR="005C262E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(</w:t>
      </w:r>
      <w:r w:rsidR="00CD4A5D" w:rsidRPr="00B42965">
        <w:rPr>
          <w:rFonts w:ascii="Arial" w:hAnsi="Arial"/>
          <w:i/>
          <w:kern w:val="16"/>
          <w:sz w:val="20"/>
          <w:u w:val="single"/>
          <w14:ligatures w14:val="standard"/>
          <w14:cntxtAlts/>
        </w:rPr>
        <w:t>fill in</w:t>
      </w:r>
      <w:r w:rsidR="005C262E">
        <w:rPr>
          <w:rFonts w:ascii="Arial" w:eastAsia="Times New Roman" w:hAnsi="Arial" w:cstheme="minorHAnsi"/>
          <w:i/>
          <w:kern w:val="16"/>
          <w:sz w:val="20"/>
          <w:szCs w:val="20"/>
          <w:u w:val="single"/>
          <w14:ligatures w14:val="standard"/>
          <w14:cntxtAlts/>
        </w:rPr>
        <w:t>)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________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</w:t>
      </w:r>
    </w:p>
    <w:p w14:paraId="7DF897EE" w14:textId="77777777" w:rsidR="007C6178" w:rsidRPr="00B42965" w:rsidRDefault="007C6178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7DF897EF" w14:textId="77777777" w:rsidR="007C6178" w:rsidRPr="00B42965" w:rsidRDefault="007C6178" w:rsidP="00A90809">
      <w:pPr>
        <w:spacing w:after="0" w:line="240" w:lineRule="auto"/>
        <w:ind w:firstLine="720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br w:type="page"/>
      </w:r>
    </w:p>
    <w:p w14:paraId="7DF897F1" w14:textId="77777777" w:rsidR="00EB5E01" w:rsidRPr="00B42965" w:rsidRDefault="007C6178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lastRenderedPageBreak/>
        <w:t xml:space="preserve">ADDENDUM </w:t>
      </w:r>
    </w:p>
    <w:p w14:paraId="7DF897F3" w14:textId="026D7190" w:rsidR="007C6178" w:rsidRPr="00B42965" w:rsidRDefault="008F39C0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ALTA 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SHORT FORM EXPANDED COVERAGE RESIDENTIAL LOAN POLICY</w:t>
      </w:r>
      <w:r w:rsidR="005E1F4F"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—</w:t>
      </w:r>
      <w:r w:rsidR="00EB5E01" w:rsidRPr="00B42965">
        <w:rPr>
          <w:rFonts w:ascii="Arial" w:hAnsi="Arial"/>
          <w:b/>
          <w:kern w:val="16"/>
          <w:sz w:val="20"/>
          <w14:ligatures w14:val="standard"/>
          <w14:cntxtAlts/>
        </w:rPr>
        <w:t>ASSESSMENT</w:t>
      </w:r>
      <w:r w:rsidR="00657D1E" w:rsidRPr="00B42965">
        <w:rPr>
          <w:rFonts w:ascii="Arial" w:hAnsi="Arial"/>
          <w:b/>
          <w:kern w:val="16"/>
          <w:sz w:val="20"/>
          <w14:ligatures w14:val="standard"/>
          <w14:cntxtAlts/>
        </w:rPr>
        <w:t>S</w:t>
      </w:r>
      <w:r w:rsidR="00EB5E01"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 PRIORITY</w:t>
      </w:r>
    </w:p>
    <w:p w14:paraId="7DF897F4" w14:textId="30A99B69" w:rsidR="00657D1E" w:rsidRPr="00B42965" w:rsidRDefault="00657D1E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FOR ONE-TO-FOUR FAMILY RESIDENTIAL PROPERTY</w:t>
      </w:r>
    </w:p>
    <w:p w14:paraId="7DF897F5" w14:textId="77777777" w:rsidR="007C6178" w:rsidRPr="00B42965" w:rsidRDefault="007C6178" w:rsidP="00A90809">
      <w:pPr>
        <w:spacing w:after="0" w:line="240" w:lineRule="auto"/>
        <w:ind w:firstLine="720"/>
        <w:rPr>
          <w:rFonts w:ascii="Arial" w:hAnsi="Arial"/>
          <w:kern w:val="16"/>
          <w:sz w:val="20"/>
          <w14:ligatures w14:val="standard"/>
          <w14:cntxtAlts/>
        </w:rPr>
      </w:pPr>
    </w:p>
    <w:p w14:paraId="7DF897F8" w14:textId="78B27EE5" w:rsidR="00B733D0" w:rsidRPr="00B42965" w:rsidRDefault="007C6178" w:rsidP="00B42965">
      <w:pPr>
        <w:spacing w:after="0" w:line="240" w:lineRule="auto"/>
        <w:outlineLvl w:val="0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Policy Number:</w:t>
      </w:r>
      <w:r w:rsidR="00B733D0"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B733D0"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B733D0" w:rsidRPr="00B42965">
        <w:rPr>
          <w:rFonts w:ascii="Arial" w:hAnsi="Arial"/>
          <w:kern w:val="16"/>
          <w:sz w:val="20"/>
          <w14:ligatures w14:val="standard"/>
          <w14:cntxtAlts/>
        </w:rPr>
        <w:tab/>
      </w:r>
    </w:p>
    <w:p w14:paraId="7DF897FA" w14:textId="77777777" w:rsidR="00675CBA" w:rsidRPr="00B42965" w:rsidRDefault="00675CBA" w:rsidP="00A90809">
      <w:pPr>
        <w:spacing w:after="0" w:line="240" w:lineRule="auto"/>
        <w:ind w:firstLine="720"/>
        <w:rPr>
          <w:rFonts w:ascii="Arial" w:hAnsi="Arial"/>
          <w:kern w:val="16"/>
          <w:sz w:val="20"/>
          <w14:ligatures w14:val="standard"/>
          <w14:cntxtAlts/>
        </w:rPr>
      </w:pPr>
    </w:p>
    <w:p w14:paraId="7DF897FB" w14:textId="77777777" w:rsidR="007C6178" w:rsidRPr="00B42965" w:rsidRDefault="007C6178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SCHEDULE B </w:t>
      </w:r>
    </w:p>
    <w:p w14:paraId="7DF897FC" w14:textId="77777777" w:rsidR="007C6178" w:rsidRPr="00B42965" w:rsidRDefault="007C6178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(Continued)</w:t>
      </w:r>
    </w:p>
    <w:p w14:paraId="7DF897FD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7DF897FE" w14:textId="41DDBB79" w:rsidR="007C6178" w:rsidRPr="00B42965" w:rsidRDefault="00B733D0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In addition to the matters set forth </w:t>
      </w:r>
      <w:r w:rsidR="00572741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Schedule B of </w:t>
      </w:r>
      <w:r w:rsidR="00DD50AF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="00DD50AF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policy to which this </w:t>
      </w:r>
      <w:r w:rsidR="00DD50AF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ddendum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="004A28D0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and the Company will not pay costs, attorneys’ fees, or expenses</w:t>
      </w:r>
      <w:r w:rsidR="00D6492D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that arise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14:paraId="7DF897FF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7DF89809" w14:textId="77777777" w:rsidR="00C0488D" w:rsidRPr="00B42965" w:rsidRDefault="00991329" w:rsidP="00B42965">
      <w:pPr>
        <w:pStyle w:val="CommentText"/>
        <w:tabs>
          <w:tab w:val="left" w:pos="1500"/>
        </w:tabs>
        <w:spacing w:after="0"/>
        <w:rPr>
          <w:rFonts w:ascii="Arial" w:hAnsi="Arial"/>
          <w:kern w:val="16"/>
          <w14:ligatures w14:val="standard"/>
          <w14:cntxtAlts/>
        </w:rPr>
      </w:pPr>
      <w:r w:rsidRPr="00B42965">
        <w:rPr>
          <w:rFonts w:ascii="Arial" w:hAnsi="Arial"/>
          <w:kern w:val="16"/>
          <w14:ligatures w14:val="standard"/>
          <w14:cntxtAlts/>
        </w:rPr>
        <w:tab/>
      </w:r>
    </w:p>
    <w:sectPr w:rsidR="00C0488D" w:rsidRPr="00B42965" w:rsidSect="00C22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2D30" w14:textId="77777777" w:rsidR="00BB49DD" w:rsidRDefault="00BB49DD">
      <w:pPr>
        <w:spacing w:after="0" w:line="240" w:lineRule="auto"/>
      </w:pPr>
      <w:r>
        <w:separator/>
      </w:r>
    </w:p>
  </w:endnote>
  <w:endnote w:type="continuationSeparator" w:id="0">
    <w:p w14:paraId="4D7F8E52" w14:textId="77777777" w:rsidR="00BB49DD" w:rsidRDefault="00BB49DD">
      <w:pPr>
        <w:spacing w:after="0" w:line="240" w:lineRule="auto"/>
      </w:pPr>
      <w:r>
        <w:continuationSeparator/>
      </w:r>
    </w:p>
  </w:endnote>
  <w:endnote w:type="continuationNotice" w:id="1">
    <w:p w14:paraId="28ED5F33" w14:textId="77777777" w:rsidR="00BB49DD" w:rsidRDefault="00BB4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BD78" w14:textId="77777777" w:rsidR="008D1E60" w:rsidRDefault="008D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B3A1" w14:textId="77777777" w:rsidR="00511484" w:rsidRPr="003B4110" w:rsidRDefault="00511484" w:rsidP="00511484">
    <w:pPr>
      <w:widowControl w:val="0"/>
      <w:spacing w:after="0" w:line="240" w:lineRule="auto"/>
      <w:ind w:right="-10"/>
      <w:rPr>
        <w:rFonts w:ascii="Arial" w:eastAsia="Times New Roman" w:hAnsi="Arial" w:cs="Arial"/>
        <w:b/>
        <w:kern w:val="16"/>
        <w:sz w:val="16"/>
        <w:szCs w:val="16"/>
      </w:rPr>
    </w:pPr>
    <w:r w:rsidRPr="003B4110">
      <w:rPr>
        <w:rFonts w:ascii="Arial" w:eastAsia="Times New Roman" w:hAnsi="Arial" w:cs="Times New Roman"/>
        <w:noProof/>
        <w:kern w:val="16"/>
        <w:sz w:val="16"/>
        <w:szCs w:val="16"/>
      </w:rPr>
      <w:drawing>
        <wp:anchor distT="0" distB="0" distL="114300" distR="114300" simplePos="0" relativeHeight="251659264" behindDoc="1" locked="0" layoutInCell="1" allowOverlap="1" wp14:anchorId="0169CF89" wp14:editId="534B67E0">
          <wp:simplePos x="0" y="0"/>
          <wp:positionH relativeFrom="column">
            <wp:posOffset>5944591</wp:posOffset>
          </wp:positionH>
          <wp:positionV relativeFrom="paragraph">
            <wp:posOffset>50274</wp:posOffset>
          </wp:positionV>
          <wp:extent cx="532626" cy="747423"/>
          <wp:effectExtent l="0" t="0" r="1270" b="0"/>
          <wp:wrapNone/>
          <wp:docPr id="1" name="Picture 1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26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9DD">
      <w:rPr>
        <w:rFonts w:ascii="Arial" w:eastAsia="Times New Roman" w:hAnsi="Arial" w:cs="Arial"/>
        <w:b/>
        <w:kern w:val="16"/>
        <w:sz w:val="16"/>
        <w:szCs w:val="16"/>
      </w:rPr>
      <w:pict w14:anchorId="329BC2F3">
        <v:rect id="_x0000_i1025" style="width:504.5pt;height:1.5pt" o:hrstd="t" o:hrnoshade="t" o:hr="t" fillcolor="black" stroked="f"/>
      </w:pict>
    </w:r>
  </w:p>
  <w:p w14:paraId="4301E8AD" w14:textId="43079AA6" w:rsidR="00511484" w:rsidRPr="003B4110" w:rsidRDefault="00511484" w:rsidP="00B113F2">
    <w:pPr>
      <w:widowControl w:val="0"/>
      <w:spacing w:after="0" w:line="240" w:lineRule="auto"/>
      <w:ind w:left="720" w:right="-10" w:hanging="720"/>
      <w:rPr>
        <w:rFonts w:ascii="Arial" w:eastAsia="Times New Roman" w:hAnsi="Arial" w:cs="Arial"/>
        <w:b/>
        <w:kern w:val="16"/>
        <w:sz w:val="16"/>
        <w:szCs w:val="16"/>
      </w:rPr>
    </w:pPr>
    <w:bookmarkStart w:id="1" w:name="_Hlk26980252"/>
    <w:bookmarkStart w:id="2" w:name="_Hlk26980253"/>
    <w:bookmarkStart w:id="3" w:name="_Hlk26980254"/>
    <w:bookmarkStart w:id="4" w:name="_Hlk26980255"/>
    <w:bookmarkStart w:id="5" w:name="_Hlk26980256"/>
    <w:bookmarkStart w:id="6" w:name="_Hlk26980257"/>
    <w:bookmarkStart w:id="7" w:name="_Hlk26980258"/>
    <w:bookmarkStart w:id="8" w:name="_Hlk26980259"/>
    <w:bookmarkStart w:id="9" w:name="_Hlk26980260"/>
    <w:bookmarkStart w:id="10" w:name="_Hlk26980261"/>
    <w:bookmarkStart w:id="11" w:name="_Hlk26980262"/>
    <w:bookmarkStart w:id="12" w:name="_Hlk26980263"/>
    <w:bookmarkStart w:id="13" w:name="_Hlk26980264"/>
    <w:bookmarkStart w:id="14" w:name="_Hlk26980265"/>
    <w:bookmarkStart w:id="15" w:name="_Hlk26980266"/>
    <w:bookmarkStart w:id="16" w:name="_Hlk26980267"/>
    <w:bookmarkStart w:id="17" w:name="_Hlk26980323"/>
    <w:bookmarkStart w:id="18" w:name="_Hlk26980324"/>
    <w:bookmarkStart w:id="19" w:name="_Hlk26980325"/>
    <w:bookmarkStart w:id="20" w:name="_Hlk26980326"/>
    <w:r w:rsidRPr="003B4110">
      <w:rPr>
        <w:rFonts w:ascii="Arial" w:eastAsia="Times New Roman" w:hAnsi="Arial" w:cs="Arial"/>
        <w:b/>
        <w:kern w:val="16"/>
        <w:sz w:val="16"/>
        <w:szCs w:val="16"/>
      </w:rPr>
      <w:t>Copyright 202</w:t>
    </w:r>
    <w:r w:rsidR="00EE10CF" w:rsidRPr="003B4110">
      <w:rPr>
        <w:rFonts w:ascii="Arial" w:eastAsia="Times New Roman" w:hAnsi="Arial" w:cs="Arial"/>
        <w:b/>
        <w:kern w:val="16"/>
        <w:sz w:val="16"/>
        <w:szCs w:val="16"/>
      </w:rPr>
      <w:t>1</w:t>
    </w:r>
    <w:r w:rsidRPr="003B4110">
      <w:rPr>
        <w:rFonts w:ascii="Arial" w:eastAsia="Times New Roman" w:hAnsi="Arial" w:cs="Arial"/>
        <w:b/>
        <w:kern w:val="16"/>
        <w:sz w:val="16"/>
        <w:szCs w:val="16"/>
      </w:rPr>
      <w:t xml:space="preserve"> American Land Title Association. All rights reserved.</w:t>
    </w:r>
  </w:p>
  <w:p w14:paraId="1A556C6F" w14:textId="77777777" w:rsidR="003B4110" w:rsidRPr="003B4110" w:rsidRDefault="003B4110" w:rsidP="002B3513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bCs/>
        <w:sz w:val="16"/>
        <w:szCs w:val="16"/>
      </w:rPr>
    </w:pPr>
  </w:p>
  <w:p w14:paraId="5A2BE008" w14:textId="1DBDEDB8" w:rsidR="002B3513" w:rsidRPr="003B4110" w:rsidRDefault="002B3513" w:rsidP="002B3513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B113F2">
      <w:rPr>
        <w:rFonts w:ascii="Arial" w:hAnsi="Arial"/>
        <w:sz w:val="16"/>
      </w:rPr>
      <w:t xml:space="preserve">The use of this Form </w:t>
    </w:r>
    <w:r w:rsidRPr="003B4110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B113F2">
      <w:rPr>
        <w:rFonts w:ascii="Arial" w:hAnsi="Arial"/>
        <w:sz w:val="16"/>
      </w:rPr>
      <w:t xml:space="preserve">is restricted to ALTA licensees and </w:t>
    </w:r>
  </w:p>
  <w:p w14:paraId="603E7210" w14:textId="360CB911" w:rsidR="002B3513" w:rsidRPr="00B113F2" w:rsidRDefault="002B3513" w:rsidP="00B113F2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hAnsi="Arial"/>
        <w:sz w:val="16"/>
      </w:rPr>
    </w:pPr>
    <w:r w:rsidRPr="00B113F2">
      <w:rPr>
        <w:rFonts w:ascii="Arial" w:hAnsi="Arial"/>
        <w:sz w:val="16"/>
      </w:rPr>
      <w:t>ALTA members in good standing as of the date of use. All other uses are prohibited.</w:t>
    </w:r>
  </w:p>
  <w:p w14:paraId="3B480FBC" w14:textId="77777777" w:rsidR="00511484" w:rsidRPr="003B4110" w:rsidRDefault="00511484" w:rsidP="00511484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sz w:val="16"/>
        <w:szCs w:val="16"/>
      </w:rPr>
    </w:pPr>
    <w:r w:rsidRPr="00B113F2">
      <w:rPr>
        <w:rFonts w:ascii="Arial" w:hAnsi="Arial"/>
        <w:sz w:val="16"/>
      </w:rPr>
      <w:t>Reprinted under license from the American Land Title Association.</w:t>
    </w:r>
    <w:r w:rsidRPr="003B4110">
      <w:rPr>
        <w:rFonts w:ascii="Arial" w:eastAsia="Arial" w:hAnsi="Arial" w:cs="Arial"/>
        <w:sz w:val="16"/>
        <w:szCs w:val="16"/>
      </w:rPr>
      <w:tab/>
    </w:r>
  </w:p>
  <w:p w14:paraId="2A15F19F" w14:textId="77777777" w:rsidR="003B4110" w:rsidRPr="003B4110" w:rsidRDefault="003B4110" w:rsidP="00511484">
    <w:pPr>
      <w:widowControl w:val="0"/>
      <w:spacing w:after="0" w:line="240" w:lineRule="auto"/>
      <w:ind w:left="720" w:right="-10" w:hanging="720"/>
      <w:rPr>
        <w:rFonts w:ascii="Arial" w:eastAsia="Arial" w:hAnsi="Arial" w:cs="Arial"/>
        <w:b/>
        <w:bCs/>
        <w:color w:val="FF0000"/>
        <w:sz w:val="16"/>
        <w:szCs w:val="16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5019" w14:textId="77777777" w:rsidR="008D1E60" w:rsidRDefault="008D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B003" w14:textId="77777777" w:rsidR="00BB49DD" w:rsidRDefault="00BB49DD">
      <w:pPr>
        <w:spacing w:after="0" w:line="240" w:lineRule="auto"/>
      </w:pPr>
      <w:r>
        <w:separator/>
      </w:r>
    </w:p>
  </w:footnote>
  <w:footnote w:type="continuationSeparator" w:id="0">
    <w:p w14:paraId="4A2C7D11" w14:textId="77777777" w:rsidR="00BB49DD" w:rsidRDefault="00BB49DD">
      <w:pPr>
        <w:spacing w:after="0" w:line="240" w:lineRule="auto"/>
      </w:pPr>
      <w:r>
        <w:continuationSeparator/>
      </w:r>
    </w:p>
  </w:footnote>
  <w:footnote w:type="continuationNotice" w:id="1">
    <w:p w14:paraId="123FAFC6" w14:textId="77777777" w:rsidR="00BB49DD" w:rsidRDefault="00BB49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9378" w14:textId="77777777" w:rsidR="008D1E60" w:rsidRDefault="008D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5F65" w14:textId="77777777" w:rsidR="00F82680" w:rsidRPr="00B113F2" w:rsidRDefault="00F82680" w:rsidP="00B113F2">
    <w:pPr>
      <w:tabs>
        <w:tab w:val="right" w:pos="10080"/>
      </w:tabs>
      <w:spacing w:after="0" w:line="240" w:lineRule="auto"/>
      <w:rPr>
        <w:rFonts w:ascii="Arial" w:hAnsi="Arial"/>
        <w:b/>
        <w:kern w:val="16"/>
        <w:sz w:val="16"/>
      </w:rPr>
    </w:pPr>
    <w:r w:rsidRPr="00B113F2">
      <w:rPr>
        <w:rFonts w:ascii="Arial" w:hAnsi="Arial"/>
        <w:b/>
        <w:sz w:val="16"/>
      </w:rPr>
      <w:t>American Land Title Association</w:t>
    </w:r>
    <w:r w:rsidRPr="00B113F2">
      <w:rPr>
        <w:rFonts w:ascii="Arial" w:hAnsi="Arial"/>
        <w:b/>
        <w:sz w:val="16"/>
      </w:rPr>
      <w:tab/>
    </w:r>
    <w:r w:rsidRPr="00B113F2">
      <w:rPr>
        <w:rFonts w:ascii="Arial" w:hAnsi="Arial"/>
        <w:b/>
        <w:kern w:val="16"/>
        <w:sz w:val="16"/>
      </w:rPr>
      <w:t>Short Form Expanded Coverage Residential Loan Policy—</w:t>
    </w:r>
  </w:p>
  <w:p w14:paraId="7B144219" w14:textId="5FB025E4" w:rsidR="00F82680" w:rsidRPr="00B113F2" w:rsidRDefault="00F82680" w:rsidP="00B113F2">
    <w:pPr>
      <w:pStyle w:val="Heading3"/>
      <w:rPr>
        <w:kern w:val="16"/>
        <w:sz w:val="16"/>
      </w:rPr>
    </w:pPr>
    <w:r w:rsidRPr="00B113F2">
      <w:rPr>
        <w:kern w:val="16"/>
        <w:sz w:val="16"/>
      </w:rPr>
      <w:tab/>
      <w:t>Assessments</w:t>
    </w:r>
    <w:r w:rsidR="006164E2" w:rsidRPr="00B113F2">
      <w:rPr>
        <w:kern w:val="16"/>
        <w:sz w:val="16"/>
      </w:rPr>
      <w:t xml:space="preserve"> Priority</w:t>
    </w:r>
  </w:p>
  <w:p w14:paraId="57534B6A" w14:textId="006A7697" w:rsidR="003B4110" w:rsidRDefault="003B4110" w:rsidP="003B4110">
    <w:pPr>
      <w:pStyle w:val="Revision"/>
      <w:jc w:val="right"/>
      <w:rPr>
        <w:b/>
        <w:bCs/>
        <w:sz w:val="16"/>
        <w:szCs w:val="16"/>
      </w:rPr>
    </w:pPr>
    <w:r w:rsidRPr="00B113F2">
      <w:rPr>
        <w:b/>
        <w:bCs/>
        <w:sz w:val="16"/>
        <w:szCs w:val="16"/>
      </w:rPr>
      <w:t>[</w:t>
    </w:r>
    <w:r w:rsidR="00B113F2" w:rsidRPr="00B113F2">
      <w:rPr>
        <w:b/>
        <w:bCs/>
        <w:sz w:val="16"/>
        <w:szCs w:val="16"/>
      </w:rPr>
      <w:t xml:space="preserve">2021 </w:t>
    </w:r>
    <w:r w:rsidR="008D1E60">
      <w:rPr>
        <w:b/>
        <w:bCs/>
        <w:sz w:val="16"/>
        <w:szCs w:val="16"/>
      </w:rPr>
      <w:t>v.</w:t>
    </w:r>
    <w:r w:rsidR="00B113F2" w:rsidRPr="00B113F2">
      <w:rPr>
        <w:b/>
        <w:bCs/>
        <w:sz w:val="16"/>
        <w:szCs w:val="16"/>
      </w:rPr>
      <w:t>01.00</w:t>
    </w:r>
    <w:r w:rsidRPr="00B113F2">
      <w:rPr>
        <w:b/>
        <w:bCs/>
        <w:sz w:val="16"/>
        <w:szCs w:val="16"/>
      </w:rPr>
      <w:t xml:space="preserve"> </w:t>
    </w:r>
    <w:r w:rsidRPr="00B113F2">
      <w:rPr>
        <w:b/>
        <w:bCs/>
        <w:sz w:val="16"/>
        <w:szCs w:val="16"/>
      </w:rPr>
      <w:t>(07-0</w:t>
    </w:r>
    <w:r w:rsidR="001D5A1C">
      <w:rPr>
        <w:b/>
        <w:bCs/>
        <w:sz w:val="16"/>
        <w:szCs w:val="16"/>
      </w:rPr>
      <w:t>1</w:t>
    </w:r>
    <w:r w:rsidRPr="00B113F2">
      <w:rPr>
        <w:b/>
        <w:bCs/>
        <w:sz w:val="16"/>
        <w:szCs w:val="16"/>
      </w:rPr>
      <w:t>-202</w:t>
    </w:r>
    <w:r w:rsidRPr="00D202FC">
      <w:rPr>
        <w:b/>
        <w:bCs/>
        <w:sz w:val="16"/>
        <w:szCs w:val="16"/>
      </w:rPr>
      <w:t>1)]</w:t>
    </w:r>
  </w:p>
  <w:p w14:paraId="7960211E" w14:textId="371E0779" w:rsidR="001D7114" w:rsidRPr="00783A83" w:rsidRDefault="001D7114" w:rsidP="00B42965">
    <w:pPr>
      <w:pStyle w:val="Heading3"/>
      <w:pBdr>
        <w:bottom w:val="single" w:sz="12" w:space="0" w:color="auto"/>
      </w:pBdr>
      <w:jc w:val="center"/>
      <w:rPr>
        <w:rFonts w:asciiTheme="majorHAnsi" w:hAnsiTheme="majorHAnsi"/>
        <w:b w:val="0"/>
        <w:bCs w:val="0"/>
        <w:sz w:val="16"/>
        <w:szCs w:val="16"/>
      </w:rPr>
    </w:pPr>
  </w:p>
  <w:p w14:paraId="02E9C179" w14:textId="0B8A7252" w:rsidR="00DA1336" w:rsidRPr="00B42965" w:rsidRDefault="00DA1336" w:rsidP="00B42965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C7EA" w14:textId="77777777" w:rsidR="008D1E60" w:rsidRDefault="008D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9D6"/>
    <w:multiLevelType w:val="hybridMultilevel"/>
    <w:tmpl w:val="326A5F12"/>
    <w:lvl w:ilvl="0" w:tplc="AA365EA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78"/>
    <w:rsid w:val="00025356"/>
    <w:rsid w:val="00060842"/>
    <w:rsid w:val="00063AF0"/>
    <w:rsid w:val="0006717D"/>
    <w:rsid w:val="00076C6B"/>
    <w:rsid w:val="00080C88"/>
    <w:rsid w:val="00084745"/>
    <w:rsid w:val="000866CC"/>
    <w:rsid w:val="000912B9"/>
    <w:rsid w:val="00096344"/>
    <w:rsid w:val="000B3583"/>
    <w:rsid w:val="000B3C2A"/>
    <w:rsid w:val="000D2BAA"/>
    <w:rsid w:val="000E4FFD"/>
    <w:rsid w:val="001122CE"/>
    <w:rsid w:val="00121D23"/>
    <w:rsid w:val="00126E3B"/>
    <w:rsid w:val="00153032"/>
    <w:rsid w:val="00161912"/>
    <w:rsid w:val="00164D18"/>
    <w:rsid w:val="001C0B66"/>
    <w:rsid w:val="001C2600"/>
    <w:rsid w:val="001D3CA4"/>
    <w:rsid w:val="001D5A1C"/>
    <w:rsid w:val="001D7114"/>
    <w:rsid w:val="001E7C02"/>
    <w:rsid w:val="0022527D"/>
    <w:rsid w:val="00226FDC"/>
    <w:rsid w:val="002358D5"/>
    <w:rsid w:val="00253F53"/>
    <w:rsid w:val="002751B2"/>
    <w:rsid w:val="0028323B"/>
    <w:rsid w:val="002A728C"/>
    <w:rsid w:val="002B3513"/>
    <w:rsid w:val="00346606"/>
    <w:rsid w:val="003B4110"/>
    <w:rsid w:val="00441907"/>
    <w:rsid w:val="004448AB"/>
    <w:rsid w:val="00455C5C"/>
    <w:rsid w:val="0046413C"/>
    <w:rsid w:val="004A28D0"/>
    <w:rsid w:val="004A57A2"/>
    <w:rsid w:val="004A6443"/>
    <w:rsid w:val="004D04CA"/>
    <w:rsid w:val="004F31D9"/>
    <w:rsid w:val="004F3A89"/>
    <w:rsid w:val="00511484"/>
    <w:rsid w:val="00527FDC"/>
    <w:rsid w:val="005323FF"/>
    <w:rsid w:val="005456B7"/>
    <w:rsid w:val="00572741"/>
    <w:rsid w:val="00581FD8"/>
    <w:rsid w:val="00593016"/>
    <w:rsid w:val="005A0FB4"/>
    <w:rsid w:val="005A678D"/>
    <w:rsid w:val="005C262E"/>
    <w:rsid w:val="005C28D2"/>
    <w:rsid w:val="005E1F4F"/>
    <w:rsid w:val="005E7C85"/>
    <w:rsid w:val="00605F86"/>
    <w:rsid w:val="00606208"/>
    <w:rsid w:val="006164E2"/>
    <w:rsid w:val="00637AF4"/>
    <w:rsid w:val="00657D1E"/>
    <w:rsid w:val="0066153C"/>
    <w:rsid w:val="00673041"/>
    <w:rsid w:val="00675CBA"/>
    <w:rsid w:val="006829AB"/>
    <w:rsid w:val="006C2081"/>
    <w:rsid w:val="00701001"/>
    <w:rsid w:val="00710D13"/>
    <w:rsid w:val="00720617"/>
    <w:rsid w:val="007331DB"/>
    <w:rsid w:val="00755C41"/>
    <w:rsid w:val="00777A8D"/>
    <w:rsid w:val="00783A83"/>
    <w:rsid w:val="007966E0"/>
    <w:rsid w:val="007C6178"/>
    <w:rsid w:val="007C7C44"/>
    <w:rsid w:val="007E1217"/>
    <w:rsid w:val="00820122"/>
    <w:rsid w:val="0083247D"/>
    <w:rsid w:val="00841152"/>
    <w:rsid w:val="00851803"/>
    <w:rsid w:val="0086335A"/>
    <w:rsid w:val="008B1548"/>
    <w:rsid w:val="008C6937"/>
    <w:rsid w:val="008D1E60"/>
    <w:rsid w:val="008D7A30"/>
    <w:rsid w:val="008F39C0"/>
    <w:rsid w:val="008F3B1A"/>
    <w:rsid w:val="009144E2"/>
    <w:rsid w:val="00921371"/>
    <w:rsid w:val="0092156E"/>
    <w:rsid w:val="009265B6"/>
    <w:rsid w:val="009334D8"/>
    <w:rsid w:val="00933F8F"/>
    <w:rsid w:val="0095747B"/>
    <w:rsid w:val="00962618"/>
    <w:rsid w:val="00986125"/>
    <w:rsid w:val="00991329"/>
    <w:rsid w:val="009B0037"/>
    <w:rsid w:val="009B5F31"/>
    <w:rsid w:val="009E4FDD"/>
    <w:rsid w:val="009E50CD"/>
    <w:rsid w:val="009F35AA"/>
    <w:rsid w:val="009F476E"/>
    <w:rsid w:val="00A04946"/>
    <w:rsid w:val="00A06852"/>
    <w:rsid w:val="00A10BB3"/>
    <w:rsid w:val="00A16152"/>
    <w:rsid w:val="00A20C34"/>
    <w:rsid w:val="00A447E5"/>
    <w:rsid w:val="00A730F4"/>
    <w:rsid w:val="00A811D1"/>
    <w:rsid w:val="00A90809"/>
    <w:rsid w:val="00AC18E8"/>
    <w:rsid w:val="00AC3782"/>
    <w:rsid w:val="00AF3A02"/>
    <w:rsid w:val="00AF65A0"/>
    <w:rsid w:val="00B0342C"/>
    <w:rsid w:val="00B04BC1"/>
    <w:rsid w:val="00B04C68"/>
    <w:rsid w:val="00B0530F"/>
    <w:rsid w:val="00B113F2"/>
    <w:rsid w:val="00B136D0"/>
    <w:rsid w:val="00B138B9"/>
    <w:rsid w:val="00B205DE"/>
    <w:rsid w:val="00B26DFD"/>
    <w:rsid w:val="00B42965"/>
    <w:rsid w:val="00B51D78"/>
    <w:rsid w:val="00B61FC2"/>
    <w:rsid w:val="00B715E3"/>
    <w:rsid w:val="00B733D0"/>
    <w:rsid w:val="00B819B6"/>
    <w:rsid w:val="00BB49DD"/>
    <w:rsid w:val="00BB51BE"/>
    <w:rsid w:val="00BD245F"/>
    <w:rsid w:val="00BD3DDC"/>
    <w:rsid w:val="00BE27D9"/>
    <w:rsid w:val="00BE3E65"/>
    <w:rsid w:val="00BF31E4"/>
    <w:rsid w:val="00C01D4C"/>
    <w:rsid w:val="00C1170E"/>
    <w:rsid w:val="00C22A37"/>
    <w:rsid w:val="00C47D96"/>
    <w:rsid w:val="00C536D9"/>
    <w:rsid w:val="00C57F14"/>
    <w:rsid w:val="00C6574F"/>
    <w:rsid w:val="00C84E1F"/>
    <w:rsid w:val="00CB0C4B"/>
    <w:rsid w:val="00CB7ADB"/>
    <w:rsid w:val="00CD4A5D"/>
    <w:rsid w:val="00D202FC"/>
    <w:rsid w:val="00D246E5"/>
    <w:rsid w:val="00D25641"/>
    <w:rsid w:val="00D524B7"/>
    <w:rsid w:val="00D5286F"/>
    <w:rsid w:val="00D6492D"/>
    <w:rsid w:val="00D70C8F"/>
    <w:rsid w:val="00D77742"/>
    <w:rsid w:val="00D81A2D"/>
    <w:rsid w:val="00D84E70"/>
    <w:rsid w:val="00D87EE6"/>
    <w:rsid w:val="00DA1336"/>
    <w:rsid w:val="00DB4FBE"/>
    <w:rsid w:val="00DD4976"/>
    <w:rsid w:val="00DD50AF"/>
    <w:rsid w:val="00E15D3A"/>
    <w:rsid w:val="00E263D4"/>
    <w:rsid w:val="00E27863"/>
    <w:rsid w:val="00E54BF4"/>
    <w:rsid w:val="00E861B6"/>
    <w:rsid w:val="00E917A9"/>
    <w:rsid w:val="00E938E6"/>
    <w:rsid w:val="00EA0C12"/>
    <w:rsid w:val="00EB11FD"/>
    <w:rsid w:val="00EB5E01"/>
    <w:rsid w:val="00ED1B46"/>
    <w:rsid w:val="00ED3175"/>
    <w:rsid w:val="00EE10CF"/>
    <w:rsid w:val="00EF748E"/>
    <w:rsid w:val="00F21211"/>
    <w:rsid w:val="00F231E3"/>
    <w:rsid w:val="00F24303"/>
    <w:rsid w:val="00F25143"/>
    <w:rsid w:val="00F33B4C"/>
    <w:rsid w:val="00F4792F"/>
    <w:rsid w:val="00F50F9A"/>
    <w:rsid w:val="00F71738"/>
    <w:rsid w:val="00F7471D"/>
    <w:rsid w:val="00F75D37"/>
    <w:rsid w:val="00F82680"/>
    <w:rsid w:val="00FA457F"/>
    <w:rsid w:val="00FB73B8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897B3"/>
  <w15:docId w15:val="{0E6985EB-9C6D-48C8-BA6D-B6B0B35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2B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Cs/>
      <w:i/>
      <w:iCs/>
      <w:kern w:val="18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F5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kern w:val="1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FDD"/>
    <w:pPr>
      <w:keepNext/>
      <w:tabs>
        <w:tab w:val="right" w:pos="10080"/>
      </w:tabs>
      <w:spacing w:after="0" w:line="240" w:lineRule="auto"/>
      <w:jc w:val="right"/>
      <w:outlineLvl w:val="2"/>
    </w:pPr>
    <w:rPr>
      <w:rFonts w:ascii="Arial" w:hAnsi="Arial" w:cs="Arial"/>
      <w:b/>
      <w:bCs/>
      <w:kern w:val="20"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62E"/>
    <w:pPr>
      <w:keepNext/>
      <w:spacing w:after="0" w:line="240" w:lineRule="auto"/>
      <w:ind w:left="1080" w:hanging="540"/>
      <w:outlineLvl w:val="3"/>
    </w:pPr>
    <w:rPr>
      <w:rFonts w:ascii="Arial" w:eastAsia="Times New Roman" w:hAnsi="Arial" w:cs="Arial"/>
      <w:b/>
      <w:bCs/>
      <w:kern w:val="1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C6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C6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4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3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1907"/>
  </w:style>
  <w:style w:type="character" w:customStyle="1" w:styleId="Heading1Char">
    <w:name w:val="Heading 1 Char"/>
    <w:basedOn w:val="DefaultParagraphFont"/>
    <w:link w:val="Heading1"/>
    <w:uiPriority w:val="9"/>
    <w:rsid w:val="000912B9"/>
    <w:rPr>
      <w:rFonts w:ascii="Arial" w:eastAsia="Times New Roman" w:hAnsi="Arial" w:cs="Arial"/>
      <w:bCs/>
      <w:i/>
      <w:iCs/>
      <w:kern w:val="18"/>
      <w:sz w:val="19"/>
      <w:szCs w:val="19"/>
    </w:rPr>
  </w:style>
  <w:style w:type="paragraph" w:styleId="BodyText">
    <w:name w:val="Body Text"/>
    <w:basedOn w:val="Normal"/>
    <w:link w:val="BodyTextChar"/>
    <w:uiPriority w:val="99"/>
    <w:unhideWhenUsed/>
    <w:rsid w:val="00121D23"/>
    <w:pPr>
      <w:spacing w:after="0" w:line="240" w:lineRule="auto"/>
      <w:jc w:val="both"/>
    </w:pPr>
    <w:rPr>
      <w:rFonts w:ascii="Arial" w:eastAsia="Times New Roman" w:hAnsi="Arial" w:cs="Arial"/>
      <w:b/>
      <w:kern w:val="18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21D23"/>
    <w:rPr>
      <w:rFonts w:ascii="Arial" w:eastAsia="Times New Roman" w:hAnsi="Arial" w:cs="Arial"/>
      <w:b/>
      <w:kern w:val="18"/>
      <w:sz w:val="19"/>
      <w:szCs w:val="19"/>
    </w:rPr>
  </w:style>
  <w:style w:type="paragraph" w:styleId="BodyText2">
    <w:name w:val="Body Text 2"/>
    <w:basedOn w:val="Normal"/>
    <w:link w:val="BodyText2Char"/>
    <w:uiPriority w:val="99"/>
    <w:unhideWhenUsed/>
    <w:rsid w:val="005A0FB4"/>
    <w:pPr>
      <w:spacing w:after="0" w:line="240" w:lineRule="auto"/>
      <w:ind w:right="-90"/>
      <w:jc w:val="both"/>
    </w:pPr>
    <w:rPr>
      <w:rFonts w:ascii="Arial" w:eastAsia="Times New Roman" w:hAnsi="Arial" w:cs="Arial"/>
      <w:b/>
      <w:bCs/>
      <w:i/>
      <w:kern w:val="18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rsid w:val="005A0FB4"/>
    <w:rPr>
      <w:rFonts w:ascii="Arial" w:eastAsia="Times New Roman" w:hAnsi="Arial" w:cs="Arial"/>
      <w:b/>
      <w:bCs/>
      <w:i/>
      <w:kern w:val="18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253F53"/>
    <w:rPr>
      <w:rFonts w:ascii="Arial" w:eastAsia="Times New Roman" w:hAnsi="Arial" w:cs="Arial"/>
      <w:b/>
      <w:bCs/>
      <w:kern w:val="1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4FDD"/>
    <w:rPr>
      <w:rFonts w:ascii="Arial" w:hAnsi="Arial" w:cs="Arial"/>
      <w:b/>
      <w:bCs/>
      <w:kern w:val="20"/>
      <w:sz w:val="19"/>
      <w:szCs w:val="19"/>
    </w:rPr>
  </w:style>
  <w:style w:type="paragraph" w:styleId="BodyText3">
    <w:name w:val="Body Text 3"/>
    <w:basedOn w:val="Normal"/>
    <w:link w:val="BodyText3Char"/>
    <w:uiPriority w:val="99"/>
    <w:unhideWhenUsed/>
    <w:rsid w:val="00C57F14"/>
    <w:pPr>
      <w:spacing w:after="0" w:line="240" w:lineRule="auto"/>
    </w:pPr>
    <w:rPr>
      <w:rFonts w:ascii="Arial" w:eastAsia="Times New Roman" w:hAnsi="Arial" w:cs="Arial"/>
      <w:b/>
      <w:i/>
      <w:iCs/>
      <w:color w:val="9966FF" w:themeColor="text2"/>
      <w:kern w:val="1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57F14"/>
    <w:rPr>
      <w:rFonts w:ascii="Arial" w:eastAsia="Times New Roman" w:hAnsi="Arial" w:cs="Arial"/>
      <w:b/>
      <w:i/>
      <w:iCs/>
      <w:color w:val="9966FF" w:themeColor="text2"/>
      <w:kern w:val="1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28D2"/>
    <w:pPr>
      <w:spacing w:after="0" w:line="240" w:lineRule="auto"/>
      <w:jc w:val="center"/>
      <w:outlineLvl w:val="0"/>
    </w:pPr>
    <w:rPr>
      <w:rFonts w:ascii="Arial" w:eastAsia="Times New Roman" w:hAnsi="Arial" w:cs="Arial"/>
      <w:b/>
      <w:kern w:val="1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C28D2"/>
    <w:rPr>
      <w:rFonts w:ascii="Arial" w:eastAsia="Times New Roman" w:hAnsi="Arial" w:cs="Arial"/>
      <w:b/>
      <w:kern w:val="1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C262E"/>
    <w:rPr>
      <w:rFonts w:ascii="Arial" w:eastAsia="Times New Roman" w:hAnsi="Arial" w:cs="Arial"/>
      <w:b/>
      <w:bCs/>
      <w:kern w:val="18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110"/>
    <w:pPr>
      <w:spacing w:after="0" w:line="240" w:lineRule="auto"/>
      <w:jc w:val="center"/>
      <w:outlineLvl w:val="0"/>
    </w:pPr>
    <w:rPr>
      <w:rFonts w:ascii="Arial" w:eastAsia="Times New Roman" w:hAnsi="Arial" w:cstheme="minorHAnsi"/>
      <w:b/>
      <w:kern w:val="16"/>
      <w:sz w:val="20"/>
      <w:szCs w:val="20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3B4110"/>
    <w:rPr>
      <w:rFonts w:ascii="Arial" w:eastAsia="Times New Roman" w:hAnsi="Arial" w:cstheme="minorHAnsi"/>
      <w:b/>
      <w:kern w:val="16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5169-3D00-41C2-9060-D557CE60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Steven Gold</cp:lastModifiedBy>
  <cp:revision>2</cp:revision>
  <cp:lastPrinted>2015-01-30T18:36:00Z</cp:lastPrinted>
  <dcterms:created xsi:type="dcterms:W3CDTF">2021-08-09T21:02:00Z</dcterms:created>
  <dcterms:modified xsi:type="dcterms:W3CDTF">2021-08-09T21:02:00Z</dcterms:modified>
</cp:coreProperties>
</file>