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i w:val="1"/>
        </w:rPr>
      </w:pPr>
      <w:r w:rsidDel="00000000" w:rsidR="00000000" w:rsidRPr="00000000">
        <w:rPr>
          <w:b w:val="1"/>
          <w:color w:val="0070c0"/>
          <w:sz w:val="36"/>
          <w:szCs w:val="36"/>
          <w:rtl w:val="0"/>
        </w:rPr>
        <w:t xml:space="preserve">Business Impact Analysis Overview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How critical are your business functions? How long could your team continue to work without the technology assets and tools that drive productivity every day?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When considering the business impact of loss of any business function which depends on a technology asset, a combination of importance and timing will help determine the appropriate commitment of time and resources (e.g., personnel, funding) to create workarounds, substitutes, or alternatives.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In assessing business impact, ask these questions for each business function: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How important is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function to everyday operations?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</w:pPr>
      <w:r w:rsidDel="00000000" w:rsidR="00000000" w:rsidRPr="00000000">
        <w:rPr>
          <w:rtl w:val="0"/>
        </w:rPr>
        <w:t xml:space="preserve">Critical: function needs to be recovered in less than 1 day.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</w:pPr>
      <w:r w:rsidDel="00000000" w:rsidR="00000000" w:rsidRPr="00000000">
        <w:rPr>
          <w:rtl w:val="0"/>
        </w:rPr>
        <w:t xml:space="preserve">Necessary: function needs to be recovered in less than 1 week.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</w:pPr>
      <w:r w:rsidDel="00000000" w:rsidR="00000000" w:rsidRPr="00000000">
        <w:rPr>
          <w:rtl w:val="0"/>
        </w:rPr>
        <w:t xml:space="preserve">Non-critical: function is desirable, but not necessary for day-to-day operations.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long can this function be unavailable before the situation becomes critical?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Does the timing of the downtime matter?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about Fridays; last Friday of the month; Friday before a holiday weekend?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there a substitute or alternative for this function during any downtime?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Use or customize this grid to help drive Business Impact Analysis at your company: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260.0" w:type="dxa"/>
        <w:jc w:val="left"/>
        <w:tblLayout w:type="fixed"/>
        <w:tblLook w:val="0400"/>
      </w:tblPr>
      <w:tblGrid>
        <w:gridCol w:w="1020"/>
        <w:gridCol w:w="2040"/>
        <w:gridCol w:w="3060"/>
        <w:gridCol w:w="3140"/>
        <w:tblGridChange w:id="0">
          <w:tblGrid>
            <w:gridCol w:w="1020"/>
            <w:gridCol w:w="2040"/>
            <w:gridCol w:w="3060"/>
            <w:gridCol w:w="3140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Importance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8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Required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br w:type="textWrapping"/>
              <w:t xml:space="preserve">We need this every day.</w:t>
              <w:br w:type="textWrapping"/>
              <w:t xml:space="preserve">Without this, work stops.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Not </w:t>
            </w:r>
            <w:r w:rsidDel="00000000" w:rsidR="00000000" w:rsidRPr="00000000">
              <w:rPr>
                <w:b w:val="1"/>
                <w:rtl w:val="0"/>
              </w:rPr>
              <w:t xml:space="preserve">Required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br w:type="textWrapping"/>
              <w:t xml:space="preserve">Needed every week or month.</w:t>
              <w:br w:type="textWrapping"/>
              <w:t xml:space="preserve">Workarounds are OK for a few days or work can be delayed.</w:t>
            </w:r>
          </w:p>
        </w:tc>
      </w:tr>
      <w:tr>
        <w:trPr>
          <w:cantSplit w:val="0"/>
          <w:trHeight w:val="125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a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Timing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2efda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Busy Times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br w:type="textWrapping"/>
              <w:t xml:space="preserve">(Q 2 &amp; 3, Fridays,</w:t>
              <w:br w:type="textWrapping"/>
              <w:t xml:space="preserve">Last Day of Month, Quarter, Year)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Critical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Necessary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a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2efda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Less Busy Times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br w:type="textWrapping"/>
              <w:t xml:space="preserve">(Fewer Orders; Fewer Closings Scheduled)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Necessary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Non-Critical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ALTA Information Security Work Group</w:t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Business Impact Analysis Overview</w:t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V.1.0 1-3-202</w:t>
    </w:r>
    <w:r w:rsidDel="00000000" w:rsidR="00000000" w:rsidRPr="00000000">
      <w:rPr>
        <w:rtl w:val="0"/>
      </w:rPr>
      <w:t xml:space="preserve">3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</w:t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2F647B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FC382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C382D"/>
  </w:style>
  <w:style w:type="paragraph" w:styleId="Footer">
    <w:name w:val="footer"/>
    <w:basedOn w:val="Normal"/>
    <w:link w:val="FooterChar"/>
    <w:uiPriority w:val="99"/>
    <w:unhideWhenUsed w:val="1"/>
    <w:rsid w:val="00FC382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C382D"/>
  </w:style>
  <w:style w:type="character" w:styleId="LineNumber">
    <w:name w:val="line number"/>
    <w:basedOn w:val="DefaultParagraphFont"/>
    <w:uiPriority w:val="99"/>
    <w:semiHidden w:val="1"/>
    <w:unhideWhenUsed w:val="1"/>
    <w:rsid w:val="00FC382D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zwO6dky2J2UeWhxiQbMHLuXwtA==">AMUW2mVMJyNQUBdMt5i2OZnMZ0g4Nal/xmjpjEwIqMjsOI7MQ3RDU788+ymSNgEMzHZKVdf1FxOOLN3uzF3eM4XR9b/bnHO8gGOu+RuVIKGOQYMB64j2I6fysIDhgT0a+WeShzks/LNy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2022-09-20T19:29:00Z</dcterms:created>
  <dc:creator>Kelly Romeo</dc:creator>
</cp:coreProperties>
</file>